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3"/>
        <w:gridCol w:w="7"/>
        <w:gridCol w:w="4241"/>
        <w:gridCol w:w="14"/>
        <w:gridCol w:w="6284"/>
        <w:gridCol w:w="1417"/>
        <w:gridCol w:w="1418"/>
        <w:gridCol w:w="1420"/>
      </w:tblGrid>
      <w:tr w:rsidR="00F52738" w:rsidRPr="00A50A8D">
        <w:trPr>
          <w:cantSplit/>
          <w:trHeight w:val="270"/>
          <w:tblHeader/>
        </w:trPr>
        <w:tc>
          <w:tcPr>
            <w:tcW w:w="493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52738" w:rsidRPr="006017E9" w:rsidRDefault="00F52738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TIPOLGIA INDICATORE</w:t>
            </w:r>
          </w:p>
        </w:tc>
        <w:tc>
          <w:tcPr>
            <w:tcW w:w="628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vAlign w:val="center"/>
          </w:tcPr>
          <w:p w:rsidR="00F52738" w:rsidRPr="006017E9" w:rsidRDefault="00F52738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DEFINIZIONE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52738" w:rsidRPr="006017E9" w:rsidRDefault="00F52738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VALORE INDICATORE (dati percentuali)</w:t>
            </w:r>
          </w:p>
        </w:tc>
      </w:tr>
      <w:tr w:rsidR="00F52738" w:rsidRPr="00A50A8D">
        <w:trPr>
          <w:cantSplit/>
          <w:trHeight w:val="1212"/>
          <w:tblHeader/>
        </w:trPr>
        <w:tc>
          <w:tcPr>
            <w:tcW w:w="4937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F52738" w:rsidRPr="006017E9" w:rsidRDefault="00F52738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628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52738" w:rsidRPr="006017E9" w:rsidRDefault="00F52738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52738" w:rsidRPr="00DE0DC3" w:rsidRDefault="00F52738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52738" w:rsidRPr="00DE0DC3" w:rsidRDefault="00F52738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52738" w:rsidRPr="00DE0DC3" w:rsidRDefault="00F52738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Rigidita' strutturale di bilancio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spese rigide (disavanzo, personale e debito) su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[Disavanzo iscritto in spesa + Stanziamenti competenza (Macroaggregati 1.1 "Redditi di lavoro dipendente" + 1.7 "Interessi passivi" + Titolo 4 "Rimborso prestiti" + "IRAP" [pdc U.1.</w:t>
            </w:r>
            <w:smartTag w:uri="urn:schemas-microsoft-com:office:smarttags" w:element="date">
              <w:smartTagPr>
                <w:attr w:name="Year" w:val="01"/>
                <w:attr w:name="Day" w:val="02"/>
                <w:attr w:name="Month" w:val="01"/>
                <w:attr w:name="ls" w:val="trans"/>
              </w:smartTagPr>
              <w:r>
                <w:rPr>
                  <w:rFonts w:cs="Calibri"/>
                  <w:bCs/>
                  <w:noProof/>
                  <w:sz w:val="14"/>
                  <w:szCs w:val="14"/>
                </w:rPr>
                <w:t>02.01.01</w:t>
              </w:r>
            </w:smartTag>
            <w:r>
              <w:rPr>
                <w:rFonts w:cs="Calibri"/>
                <w:bCs/>
                <w:noProof/>
                <w:sz w:val="14"/>
                <w:szCs w:val="14"/>
              </w:rPr>
              <w:t>] - FPV entrata concernente il Macroaggregato 1.1 + FPV spesa concernente il Macroaggregato 1.1)] / (Stanziamenti di competenza dei primi tre titoli delle Entrate)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11,18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7,11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5,15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competenza concernenti le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accertamenti primi tre titoli di entrata nei tre esercizi precedenti / Stanziamenti di competenza dei primi tre titoli delle "Entrate correnti"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100,47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101,53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103,61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cassa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incassi primi tre titoli di entrata nei tre esercizi precedenti / Stanziamenti di cassa dei primi tre titoli delle "Entrate correnti"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66,09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competenza concernenti le entrate proprie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accertamenti nei tre esercizi precedenti (pdc E.1.01.00.00.000 "Tributi" - "Compartecipazioni di tributi" E.1.01.04.00.000 + E.3.00.00.00.000 "Entrate extratributarie") / Stanziamenti di competenza dei primi tre titoli delle "Entrate correnti"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78,61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79,44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81,06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cassa concernenti le entrate proprie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incassi nei tre esercizi precedenti (pdc E.1.01.00.00.000 "Tributi" - "Compartecipazioni di tributi" E.1.01.04.00.000 + E.3.00.00.00.000 "Entrate extratributarie") / Stanziamenti di cassa dei primi tre titoli delle "Entrate correnti"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49,04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Spese di personale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spesa personale sulla spesa corrente (Indicatore di equilibrio economico-finanziario)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(Macroaggregato 1.1 + IRAP [pdc U.1.</w:t>
            </w:r>
            <w:smartTag w:uri="urn:schemas-microsoft-com:office:smarttags" w:element="date">
              <w:smartTagPr>
                <w:attr w:name="Year" w:val="01"/>
                <w:attr w:name="Day" w:val="02"/>
                <w:attr w:name="Month" w:val="01"/>
                <w:attr w:name="ls" w:val="trans"/>
              </w:smartTagPr>
              <w:r>
                <w:rPr>
                  <w:rFonts w:cs="Calibri"/>
                  <w:bCs/>
                  <w:noProof/>
                  <w:sz w:val="14"/>
                  <w:szCs w:val="14"/>
                </w:rPr>
                <w:t>02.01.01</w:t>
              </w:r>
            </w:smartTag>
            <w:r>
              <w:rPr>
                <w:rFonts w:cs="Calibri"/>
                <w:bCs/>
                <w:noProof/>
                <w:sz w:val="14"/>
                <w:szCs w:val="14"/>
              </w:rPr>
              <w:t>] - FPV entrata concernente il Macroaggregato 1.1 + FPV spesa concernente il Macroaggregato 1.1) /Stanziamenti competenza (Spesa corrente - FCDE corrente - FPV di entrata concernente il Macroaggregato 1.1 + FPV spesa concernente il Macroaggregato 1.1)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2,51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0,19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0,19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 salario accessorio ed incentivante rispetto al totale della spesa di personale Indica il peso delle componenti afferenti la contrattazione decentrata dell'ente rispetto al totale dei redditi da lavoro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della spesa di personale con forme di contratto flessibile Indica come gli enti soddisfano le proprie esigenze di risorse umane, mixando le varie alternative contrattuali più rigide (personale dipendente) o meno rigide (forme di lavoro fles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(pdc U.1.03.02.010 "Consulenze" + pdc U.1.03.02.12 "lavoro flessibile/LSU/Lavoro interinale") /Stanziamenti di competenza (Macroaggregato 1.1 "Redditi di lavoro dipendente" + pdc U.1.02.01.01 "IRAP" + FPV in uscita concernente il Macroaggregato 1.1 - FPV in entrata concernente il Macroaggregato 1.1)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Spesa di personale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(Macroaggregato 1.1 + IRAP [pdc 1.02.01.01] - FPV entrata concernente il Macroaggregato 1.1 + FPV spesa concernente il Macroaggregato 1.1 ) / popolazione residente (Popolazione al 1° gennaio dell'esercizio di riferimento o, se non disponibile, al 1° gennaio dell'ultimo anno disponibile)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18,33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1,34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1,34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Esternalizzazione dei servizi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esternalizzazione dei servizi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(pdc U.1.03.02.15.000 "Contratti di servizio pubblico" + pdc U.1.04.03.01.000 "Trasferimenti correnti a imprese controllate" + pdc U.1.04.03.02.000 "Trasferimenti correnti a altre imprese partecipate") al netto del relativo FPV di spesa / totale stanziamenti di competenza spese Titolo I al netto del FPV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32,51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35,07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35,15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Interessi passivi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passivi sulle entrate correnti (che ne costituiscono la fonte di copertura)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Macroaggregato 1.7 "Interessi passivi" / Stanziamenti di competenza primi tre titoli ("Entrate correnti")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1,22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0,86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0,61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sulle anticipazioni sul totale degli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voce del piano dei conti finanziario U.1.07.06.04.000 "Interessi passivi su anticipazioni di tesoreria" / Stanziamenti di competenza Macroaggregato 1.7 "Interessi passivi"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di mora sul totale degli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voce del piano dei conti finanziario U.1.07.06.02.000 "Interessi di mora" / Stanziamenti di competenza Macroaggregato 1.7 "Interessi passivi"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Investimenti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investimenti su spesa corrente 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stanziamento di competenza Macroaggregati 2.2 + 2.3 al netto dei relativi FPV / Totale stanziamento di competenza titolo 1° e 2° della spesa al netto del FPV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11,58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2,55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3,01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diretti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per Macroaggregato 2.2 "Investimenti fissi lordi e acquisto di terreni" al netto del relativo FPV / popolazione residente (al 1° gennaio dell'esercizio di riferimento o, se non disponibile, al 1° gennaio dell'ultimo anno disponibile)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96,56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19,00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22,47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Macroaggregato 2.3 Contributi agli investimenti al netto del relativo FPV / popolazione residente (al 1° gennaio dell'esercizio di riferimento o, se non disponibile, al 1° gennaio dell'ultimo anno disponibile)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complessivi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stanziamenti di competenza per Macroaggregati 2.2 "Investimenti fissi lordi e acquisto di terreni" e 2.3 "Contributi agli investimenti" al netto dei relativi FPV / popolazione residente (al 1° gennaio dell'esercizio di riferimento o, se non disponibile, al 1° gennaio dell'ultimo anno disponibile)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96,56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19,00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22,47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risparmio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Margine corrente di competenza / Stanziamenti di competenza (Macroaggregato 2.2 "Investimenti fissi lordi e acquisto di terreni" + Macroaggregato 2.3 "Contributi agli investimenti")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saldo positivo delle partite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Saldo positivo di competenza delle partite finanziarie /Stanziamenti di competenza (Macroaggregato 2.2 "Investimenti fissi lordi e acquisto di terreni" + Macroaggregato 2.3 "Contributi agli investimenti")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13,46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6.7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 debito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(Titolo 6 "Accensione di prestiti" - Categoria 6.02.02 "Anticipazioni" - Categoria 6.03.03 "Accensione prestiti a seguito di escussione di garanzie" - Accensioni di prestiti da rinegoziazioni)/Stanziamenti di competenza (Macroaggregato 2.2 "Investimenti fissi lordi e acquisto di terreni" + Macroaggregato 2.3 "Contributi agli investimenti")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non finanziari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smaltimento debiti commerciali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Stanziamento di cassa (Macroaggregati 1.3 "Acquisto di beni e servizi" + 2.2 "Investimenti fissi lordi e acquisto di terreni") / stanziamenti di competenza e residui al netto dei relativi FPV (Macroaggregati 1.3 "Acquisto di beni e servizi" + 2.2 "Investimenti fissi lordi e acquisto di terreni")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smaltimento debiti verso altre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Stanziamento di cassa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stanziamenti di competenza e residui, al netto dei relativi FPV, dei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finanziari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estinzioni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(Totale competenza Titolo 4 della spesa) / Debito da finanziamento al 31/12 dell'esercizio precedente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[1.7 "Interessi passivi" - "Interessi di mora" (U.1.07.06.02.000) - "Interessi per anticipazioni prestiti" (U.1.07.06.04.000)] + Titolo 4 della spesa - [Entrate categoria 4.02.06.00.000 "Contributi agli investimenti direttamente destinati al rimborso dei prestiti da amministrazioni pubbliche" + "Trasferimenti in conto capitale per assunzione di debiti dell'amministrazione da parte di amministrazioni pubbliche" (E.4.03.01.00.000) + "Trasferimenti in conto capitale da parte di amministrazioni pubbliche per cancellazione di debiti dell'amministrazione" (E.4.03.04.00.000)] / Stanziamenti competenza titoli 1, 2 e 3 delle entrate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8,83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6,93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4,98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Indebitamento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Debito di finanziamento al 31/12 (2) / popolazione residente (al 1° gennaio dell'esercizio di riferimento o, se non disponibile, al 1° gennaio dell'ultimo anno disponibile)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Composizione avanzo di amministrazione presunto dell'esercizio precedente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di parte corrente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di parte corrente dell'avanzo presunto/Avanzo di amministrazione presunto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in c/capitale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in conto capitale dell'avanzo presunto/Avanzo di amministrazione presunto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accantonata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accantonata dell'avanzo presunto/Avanzo di amministrazione presunto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vincolata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vincolata dell'avanzo presunto/Avanzo di amministrazione presunto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Disavanzo di amministrazione presunto dell'esercizio precedente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disavanzo che si prevede di ripianare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iscritto in spesa del bilancio di previsione / Totale disavanzo di amministrazione di cui alla lettera E dell'allegato riguardante il risultato di amministrazione presunto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patrimoniale del disavanzo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disavanzo di amministrazione di cui alla lettera E dell'allegato riguardante il risultato di amministrazione presunto / Patrimonio netto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disavanzo a carico dell'esercizio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iscritto in spesa del bilancio di previsione / Competenza dei titoli 1, 2 e 3 delle entrate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Fondo pluriennale vincolato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Utilizzo del FPV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(Fondo pluriennale vincolato corrente e capitale iscritto in entrata del bilancio - Quota del fondo pluriennale vincolato non destinata ad essere utilizzata nel corso dell'esercizio e rinviata agli esercizi successivi) / Fondo pluriennale vincolato corrente e capitale iscritto in entrata nel bilancio (Per il FPV riferirsi ai valori riportati nell'allegato del bilancio di previsione concernente il FPV, totale delle colonne a) e c)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F52738" w:rsidRPr="009A07E3" w:rsidRDefault="00F52738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Partite di giro e conto terzi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entrata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stanziamenti di competenza per Entrate per conto terzi e partite di giro / Totale stanziamenti primi tre titoli delle entrate (al netto delle operazioni riguardanti la gestione della cassa vincolata)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13,76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13,90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14,19</w:t>
            </w:r>
          </w:p>
        </w:tc>
      </w:tr>
      <w:tr w:rsidR="00F52738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F52738" w:rsidRPr="00DE0DC3" w:rsidRDefault="00F52738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12.2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F52738" w:rsidRPr="00612BEB" w:rsidRDefault="00F52738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uscita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F52738" w:rsidRDefault="00F52738">
            <w:pPr>
              <w:rPr>
                <w:rFonts w:cs="Calibri"/>
                <w:bCs/>
                <w:sz w:val="8"/>
                <w:szCs w:val="8"/>
              </w:rPr>
            </w:pPr>
          </w:p>
          <w:p w:rsidR="00F52738" w:rsidRPr="00612BEB" w:rsidRDefault="00F52738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stanziamenti di competenza per Uscite per conto terzi e partite di giro / Totale stanziamenti di competenza del titolo I della spesa (al netto delle operazioni riguardanti la gestione della cassa vincolata)</w:t>
            </w:r>
          </w:p>
        </w:tc>
        <w:tc>
          <w:tcPr>
            <w:tcW w:w="1417" w:type="dxa"/>
          </w:tcPr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14,55</w:t>
            </w:r>
          </w:p>
          <w:p w:rsidR="00F52738" w:rsidRPr="00DE0DC3" w:rsidRDefault="00F52738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14,80</w:t>
            </w:r>
          </w:p>
        </w:tc>
        <w:tc>
          <w:tcPr>
            <w:tcW w:w="1417" w:type="dxa"/>
          </w:tcPr>
          <w:p w:rsidR="00F52738" w:rsidRPr="00DE0DC3" w:rsidRDefault="00F52738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14,83</w:t>
            </w:r>
          </w:p>
        </w:tc>
      </w:tr>
      <w:tr w:rsidR="00F52738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F52738" w:rsidRPr="009A07E3" w:rsidRDefault="00F52738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double" w:sz="6" w:space="0" w:color="auto"/>
            </w:tcBorders>
            <w:vAlign w:val="center"/>
          </w:tcPr>
          <w:p w:rsidR="00F52738" w:rsidRPr="009A07E3" w:rsidRDefault="00F52738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F52738" w:rsidRDefault="00F52738"/>
    <w:sectPr w:rsidR="00F52738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38" w:rsidRDefault="00F52738">
      <w:r>
        <w:separator/>
      </w:r>
    </w:p>
  </w:endnote>
  <w:endnote w:type="continuationSeparator" w:id="0">
    <w:p w:rsidR="00F52738" w:rsidRDefault="00F5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38" w:rsidRDefault="00F52738">
      <w:r>
        <w:separator/>
      </w:r>
    </w:p>
  </w:footnote>
  <w:footnote w:type="continuationSeparator" w:id="0">
    <w:p w:rsidR="00F52738" w:rsidRDefault="00F5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F52738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F52738" w:rsidRPr="001C09B1" w:rsidRDefault="00F52738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SOLAROLO</w:t>
          </w:r>
        </w:p>
      </w:tc>
    </w:tr>
    <w:tr w:rsidR="00F52738" w:rsidRPr="006017E9">
      <w:trPr>
        <w:cantSplit/>
        <w:tblHeader/>
      </w:trPr>
      <w:tc>
        <w:tcPr>
          <w:tcW w:w="15474" w:type="dxa"/>
          <w:vAlign w:val="center"/>
        </w:tcPr>
        <w:p w:rsidR="00F52738" w:rsidRPr="001C09B1" w:rsidRDefault="00F52738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C</w:t>
          </w:r>
        </w:p>
      </w:tc>
    </w:tr>
    <w:tr w:rsidR="00F52738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F52738" w:rsidRDefault="00F52738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F52738" w:rsidRPr="006017E9">
      <w:trPr>
        <w:cantSplit/>
        <w:tblHeader/>
      </w:trPr>
      <w:tc>
        <w:tcPr>
          <w:tcW w:w="15474" w:type="dxa"/>
          <w:vAlign w:val="center"/>
        </w:tcPr>
        <w:p w:rsidR="00F52738" w:rsidRDefault="00F52738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F52738" w:rsidRDefault="00F52738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Bilancio di previsione esercizi 2017, 2018 e 2019, approvato il 29/03/2017</w:t>
          </w:r>
        </w:p>
        <w:p w:rsidR="00F52738" w:rsidRDefault="00F52738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sintetici</w:t>
          </w:r>
        </w:p>
      </w:tc>
    </w:tr>
    <w:tr w:rsidR="00F52738" w:rsidRPr="00A50A8D">
      <w:trPr>
        <w:cantSplit/>
        <w:tblHeader/>
      </w:trPr>
      <w:tc>
        <w:tcPr>
          <w:tcW w:w="15474" w:type="dxa"/>
          <w:vAlign w:val="center"/>
        </w:tcPr>
        <w:p w:rsidR="00F52738" w:rsidRPr="00A50A8D" w:rsidRDefault="00F52738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F52738" w:rsidRDefault="00F52738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669DE"/>
    <w:rsid w:val="000C757A"/>
    <w:rsid w:val="0012555F"/>
    <w:rsid w:val="00171173"/>
    <w:rsid w:val="001B162D"/>
    <w:rsid w:val="001C09B1"/>
    <w:rsid w:val="00234688"/>
    <w:rsid w:val="003364C9"/>
    <w:rsid w:val="00423032"/>
    <w:rsid w:val="004237F1"/>
    <w:rsid w:val="00487A43"/>
    <w:rsid w:val="005C2DF3"/>
    <w:rsid w:val="006017E9"/>
    <w:rsid w:val="00602F6E"/>
    <w:rsid w:val="00612BEB"/>
    <w:rsid w:val="0063192A"/>
    <w:rsid w:val="006D4E63"/>
    <w:rsid w:val="0075478B"/>
    <w:rsid w:val="007835B3"/>
    <w:rsid w:val="009A07E3"/>
    <w:rsid w:val="009D3A70"/>
    <w:rsid w:val="009F1507"/>
    <w:rsid w:val="00A50A8D"/>
    <w:rsid w:val="00BE5D90"/>
    <w:rsid w:val="00BE7666"/>
    <w:rsid w:val="00BF3CC3"/>
    <w:rsid w:val="00C502C6"/>
    <w:rsid w:val="00C85A0D"/>
    <w:rsid w:val="00D2767C"/>
    <w:rsid w:val="00D771CC"/>
    <w:rsid w:val="00DD4783"/>
    <w:rsid w:val="00DE0DC3"/>
    <w:rsid w:val="00E06A0F"/>
    <w:rsid w:val="00E962DC"/>
    <w:rsid w:val="00EA5073"/>
    <w:rsid w:val="00EB7A4A"/>
    <w:rsid w:val="00F37BE0"/>
    <w:rsid w:val="00F52738"/>
    <w:rsid w:val="00FA168C"/>
    <w:rsid w:val="00F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0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A0D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A0D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85A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5A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5A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1855</Words>
  <Characters>10576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TIPOLGIA INDICATORE</dc:title>
  <dc:subject/>
  <dc:creator>HrGest</dc:creator>
  <cp:keywords/>
  <dc:description/>
  <cp:lastModifiedBy>administrator</cp:lastModifiedBy>
  <cp:revision>2</cp:revision>
  <cp:lastPrinted>2017-03-23T16:16:00Z</cp:lastPrinted>
  <dcterms:created xsi:type="dcterms:W3CDTF">2017-03-23T16:16:00Z</dcterms:created>
  <dcterms:modified xsi:type="dcterms:W3CDTF">2017-03-23T16:16:00Z</dcterms:modified>
</cp:coreProperties>
</file>